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B6" w:rsidRDefault="00793FB6"/>
    <w:p w:rsidR="006E5BA9" w:rsidRDefault="006E5BA9">
      <w:bookmarkStart w:id="0" w:name="_GoBack"/>
      <w:bookmarkEnd w:id="0"/>
    </w:p>
    <w:p w:rsidR="006E5BA9" w:rsidRPr="006E5BA9" w:rsidRDefault="006E5BA9" w:rsidP="006E5BA9">
      <w:pPr>
        <w:spacing w:after="240" w:line="360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A10C2E"/>
          <w:kern w:val="36"/>
          <w:sz w:val="42"/>
          <w:szCs w:val="42"/>
          <w:lang w:eastAsia="sk-SK"/>
        </w:rPr>
      </w:pPr>
      <w:r w:rsidRPr="006E5BA9">
        <w:rPr>
          <w:rFonts w:ascii="Verdana" w:eastAsia="Times New Roman" w:hAnsi="Verdana" w:cs="Times New Roman"/>
          <w:b/>
          <w:bCs/>
          <w:color w:val="A10C2E"/>
          <w:kern w:val="36"/>
          <w:sz w:val="42"/>
          <w:szCs w:val="42"/>
          <w:lang w:eastAsia="sk-SK"/>
        </w:rPr>
        <w:t>Lokálne zdroje elektriny</w:t>
      </w:r>
    </w:p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 xml:space="preserve">Stredoslovenská distribučná, a.s. (ďalej len SSD) pri pripájaní Lokálneho zdroja postupuje v zmysle Zákona č. 309/2009 </w:t>
      </w:r>
      <w:proofErr w:type="spellStart"/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Z.z</w:t>
      </w:r>
      <w:proofErr w:type="spellEnd"/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 xml:space="preserve">. o podpore obnoviteľných zdrojov energie a vysoko účinnej kombinovanej výroby; Zákona č. 251/2012 </w:t>
      </w:r>
      <w:proofErr w:type="spellStart"/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Z.z</w:t>
      </w:r>
      <w:proofErr w:type="spellEnd"/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 xml:space="preserve">. o energetike a o zmene a doplnení niektorých zákonov; Vyhlášky č. 24/2013 </w:t>
      </w:r>
      <w:proofErr w:type="spellStart"/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Z.z</w:t>
      </w:r>
      <w:proofErr w:type="spellEnd"/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., ktorou sa ustanovujú pravidlá pre fungovanie vnútorného trhu s elektrinou a pravidlá pre fungovanie vnútorného trhu s plynom; platného Prevádzkového poriadku spoločnosti SSD.</w:t>
      </w:r>
    </w:p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Lokálnym zdrojom je zariadenie na výrobu elektriny z obnoviteľného zdroja energie, ktoré vyrába elektrinu na pokrytie spotreby odberného miesta identického s odovzdávacím miestom tohto zariadenia na výrobu elektriny a ktorého celkový inštalovaný výkon nepresiahne maximálnu rezervovanú kapacitu takéhoto odberného miesta.</w:t>
      </w:r>
    </w:p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Výrobcom elektriny v lokálnom zdroji je odberateľ elektriny v odbernom mieste identickom s odovzdávacím miestom lokálneho zdroja (ďalej len Žiadateľ), ktorý uzatvoril so spoločnosťou SSD dodatok k zmluve o pripojení zariadenia užívateľa sústavy do distribučnej sústavy pri pripojení lokálneho zdroja, ktorý sa považuje za zmluvu o pripojení do distribučnej sústavy pre lokálny zdroj (ďalej len „zmluva o pripojení pre LZ“).</w:t>
      </w:r>
    </w:p>
    <w:p w:rsidR="006E5BA9" w:rsidRPr="006E5BA9" w:rsidRDefault="006E5BA9" w:rsidP="006E5BA9">
      <w:pPr>
        <w:spacing w:after="0" w:line="360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233D6B"/>
          <w:sz w:val="31"/>
          <w:szCs w:val="31"/>
          <w:lang w:eastAsia="sk-SK"/>
        </w:rPr>
      </w:pPr>
      <w:r w:rsidRPr="006E5BA9">
        <w:rPr>
          <w:rFonts w:ascii="inherit" w:eastAsia="Times New Roman" w:hAnsi="inherit" w:cs="Times New Roman"/>
          <w:b/>
          <w:bCs/>
          <w:color w:val="233D6B"/>
          <w:sz w:val="31"/>
          <w:szCs w:val="31"/>
          <w:u w:val="single"/>
          <w:bdr w:val="none" w:sz="0" w:space="0" w:color="auto" w:frame="1"/>
          <w:lang w:eastAsia="sk-SK"/>
        </w:rPr>
        <w:t>Postup pripojenia lokálneho zdroja ( ďalej len LZ)</w:t>
      </w:r>
    </w:p>
    <w:p w:rsidR="006E5BA9" w:rsidRPr="006E5BA9" w:rsidRDefault="006E5BA9" w:rsidP="006E5BA9">
      <w:pPr>
        <w:spacing w:after="0" w:line="360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A10C2E"/>
          <w:sz w:val="28"/>
          <w:szCs w:val="28"/>
          <w:lang w:eastAsia="sk-SK"/>
        </w:rPr>
      </w:pPr>
      <w:r w:rsidRPr="006E5BA9">
        <w:rPr>
          <w:rFonts w:ascii="Verdana" w:eastAsia="Times New Roman" w:hAnsi="Verdana" w:cs="Times New Roman"/>
          <w:b/>
          <w:bCs/>
          <w:color w:val="A10C2E"/>
          <w:sz w:val="28"/>
          <w:szCs w:val="28"/>
          <w:u w:val="single"/>
          <w:bdr w:val="none" w:sz="0" w:space="0" w:color="auto" w:frame="1"/>
          <w:lang w:eastAsia="sk-SK"/>
        </w:rPr>
        <w:t>1. Stanovisko k rezervovanej kapacite</w:t>
      </w:r>
    </w:p>
    <w:p w:rsidR="006E5BA9" w:rsidRPr="006E5BA9" w:rsidRDefault="006E5BA9" w:rsidP="006E5BA9">
      <w:pPr>
        <w:spacing w:after="120" w:line="240" w:lineRule="auto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 a. Žiadateľ o stanovisko k rezervovanej kapacite na pripojenie LZ ako aj Žiadateľ o zmenu technických parametrov LZ, vyplní žiadosť o Stanovisko k rezervovanej kapacite na pripojenie LZ ( ďalej len ,,Stanovisko k pripojeniu LZ“):</w:t>
      </w:r>
    </w:p>
    <w:tbl>
      <w:tblPr>
        <w:tblW w:w="125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1"/>
      </w:tblGrid>
      <w:tr w:rsidR="006E5BA9" w:rsidRPr="006E5BA9" w:rsidTr="006E5BA9">
        <w:tc>
          <w:tcPr>
            <w:tcW w:w="18195" w:type="dxa"/>
            <w:shd w:val="clear" w:color="auto" w:fill="ECECEC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:rsidR="006E5BA9" w:rsidRPr="006E5BA9" w:rsidRDefault="006E5BA9" w:rsidP="006E5BA9">
            <w:pPr>
              <w:spacing w:after="0" w:line="240" w:lineRule="auto"/>
              <w:textAlignment w:val="baseline"/>
              <w:divId w:val="1678847077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6" w:tgtFrame="_blank" w:history="1">
              <w:r w:rsidRPr="006E5BA9">
                <w:rPr>
                  <w:rFonts w:ascii="Times New Roman" w:eastAsia="Times New Roman" w:hAnsi="Times New Roman" w:cs="Times New Roman"/>
                  <w:color w:val="1C317B"/>
                  <w:sz w:val="24"/>
                  <w:szCs w:val="24"/>
                  <w:u w:val="single"/>
                  <w:bdr w:val="none" w:sz="0" w:space="0" w:color="auto" w:frame="1"/>
                  <w:lang w:eastAsia="sk-SK"/>
                </w:rPr>
                <w:t>Žiadosť o stanovisko k pripojeniu lokálneho zdroja</w:t>
              </w:r>
            </w:hyperlink>
            <w:r w:rsidRPr="006E5BA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6E5BA9">
              <w:rPr>
                <w:rFonts w:ascii="inherit" w:eastAsia="Times New Roman" w:hAnsi="inherit" w:cs="Times New Roman"/>
                <w:color w:val="717171"/>
                <w:sz w:val="24"/>
                <w:szCs w:val="24"/>
                <w:bdr w:val="none" w:sz="0" w:space="0" w:color="auto" w:frame="1"/>
                <w:lang w:eastAsia="sk-SK"/>
              </w:rPr>
              <w:t>  </w:t>
            </w:r>
            <w:hyperlink r:id="rId7" w:tgtFrame="_blank" w:history="1">
              <w:r w:rsidRPr="006E5B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k-SK"/>
                </w:rPr>
                <w:t>PDF</w:t>
              </w:r>
            </w:hyperlink>
            <w:r w:rsidRPr="006E5BA9">
              <w:rPr>
                <w:rFonts w:ascii="inherit" w:eastAsia="Times New Roman" w:hAnsi="inherit" w:cs="Times New Roman"/>
                <w:color w:val="717171"/>
                <w:sz w:val="24"/>
                <w:szCs w:val="24"/>
                <w:bdr w:val="none" w:sz="0" w:space="0" w:color="auto" w:frame="1"/>
                <w:lang w:eastAsia="sk-SK"/>
              </w:rPr>
              <w:t xml:space="preserve"> 487,97 </w:t>
            </w:r>
            <w:proofErr w:type="spellStart"/>
            <w:r w:rsidRPr="006E5BA9">
              <w:rPr>
                <w:rFonts w:ascii="inherit" w:eastAsia="Times New Roman" w:hAnsi="inherit" w:cs="Times New Roman"/>
                <w:color w:val="717171"/>
                <w:sz w:val="24"/>
                <w:szCs w:val="24"/>
                <w:bdr w:val="none" w:sz="0" w:space="0" w:color="auto" w:frame="1"/>
                <w:lang w:eastAsia="sk-SK"/>
              </w:rPr>
              <w:t>kB</w:t>
            </w:r>
            <w:proofErr w:type="spellEnd"/>
          </w:p>
        </w:tc>
      </w:tr>
    </w:tbl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a požiada SSD o Stanovisko k pripojeniu LZ elektronicky alebo poštou. Žiadateľovi je zo strany SSD zaslané na jeho korešpondenčnú adresu Stanovisko k pripojeniu LZ kapacite do 15 pracovných dní od doručenia kompletne vyplnenej žiadosti, ktoré okrem iného obsahuje obchodné a technické podmienky, ktoré musí Žiadateľ o pripojenie LZ splniť a informácie o dokumentoch, ktoré musí Žiadateľ o pripojenie LZ predložiť spoločnosti SSD na schválenie</w:t>
      </w:r>
    </w:p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b. Stanovisko k pripojeniu LZ má platnosť 6 mesiacov od jeho vydania.</w:t>
      </w:r>
    </w:p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 xml:space="preserve">c. V prípade, že požadované parametre LZ spadajú do kritérií, v rámci ktorých je potrebné predložiť štúdiu </w:t>
      </w:r>
      <w:proofErr w:type="spellStart"/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pripojiteľnosti</w:t>
      </w:r>
      <w:proofErr w:type="spellEnd"/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 xml:space="preserve"> alebo osvedčenie na výstavbu v zmysle § 12 Zákona č. 251/2012 Z. z. o energetike, môže spoločnosť SSD vydať stanovisko k rezervovanej kapacite LZ až po predložení štúdie </w:t>
      </w:r>
      <w:proofErr w:type="spellStart"/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pripojiteľnosti</w:t>
      </w:r>
      <w:proofErr w:type="spellEnd"/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 xml:space="preserve"> a vydaní stanoviska pre vydanie osvedčenia.</w:t>
      </w:r>
    </w:p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Osvedčenie na výstavbu sa nevyžaduje pokiaľ sa jedná o:</w:t>
      </w:r>
    </w:p>
    <w:p w:rsidR="006E5BA9" w:rsidRPr="006E5BA9" w:rsidRDefault="006E5BA9" w:rsidP="006E5BA9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lastRenderedPageBreak/>
        <w:t xml:space="preserve">výrobu elektriny zo slnečnej energie s celkovým inštalovaným výkonom do 500 </w:t>
      </w:r>
      <w:proofErr w:type="spellStart"/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kW</w:t>
      </w:r>
      <w:proofErr w:type="spellEnd"/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 xml:space="preserve"> vrátane; zvýšiť celkový inštalovaný výkon takéhoto energetického zariadenia nad 500 </w:t>
      </w:r>
      <w:proofErr w:type="spellStart"/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kW</w:t>
      </w:r>
      <w:proofErr w:type="spellEnd"/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 xml:space="preserve"> možno iba na základe osvedčenia na výstavbu energetického zariadenia,</w:t>
      </w:r>
    </w:p>
    <w:p w:rsidR="006E5BA9" w:rsidRPr="006E5BA9" w:rsidRDefault="006E5BA9" w:rsidP="006E5BA9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výrobu elektriny s celkovým inštalovaným výkonom do 1 MW vrátane, ktoré využíva iný primárny energetický zdroj, ako je slnečná energia; zvýšiť inštalovaný výkon takéhoto energetického zariadenia nad 1 MW možno iba na základe osvedčenia na výstavbu energetického zariadenia.</w:t>
      </w:r>
    </w:p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Osvedčenie na výstavbu energetického zariadenia vydáva ministerstvo rozhodnutím na základe písomnej žiadosti žiadateľa. Súčasťou písomnej žiadosti je stanovisko prevádzkovateľa distribučnej sústavy, ku ktorej bude elektroenergetické zariadenie pripojené.</w:t>
      </w:r>
    </w:p>
    <w:p w:rsidR="006E5BA9" w:rsidRPr="006E5BA9" w:rsidRDefault="006E5BA9" w:rsidP="006E5BA9">
      <w:pPr>
        <w:spacing w:after="0" w:line="360" w:lineRule="atLeast"/>
        <w:jc w:val="both"/>
        <w:textAlignment w:val="baseline"/>
        <w:outlineLvl w:val="2"/>
        <w:rPr>
          <w:rFonts w:ascii="Verdana" w:eastAsia="Times New Roman" w:hAnsi="Verdana" w:cs="Times New Roman"/>
          <w:b/>
          <w:bCs/>
          <w:color w:val="A10C2E"/>
          <w:sz w:val="28"/>
          <w:szCs w:val="28"/>
          <w:lang w:eastAsia="sk-SK"/>
        </w:rPr>
      </w:pPr>
      <w:r w:rsidRPr="006E5BA9">
        <w:rPr>
          <w:rFonts w:ascii="Verdana" w:eastAsia="Times New Roman" w:hAnsi="Verdana" w:cs="Times New Roman"/>
          <w:b/>
          <w:bCs/>
          <w:color w:val="A10C2E"/>
          <w:sz w:val="28"/>
          <w:szCs w:val="28"/>
          <w:u w:val="single"/>
          <w:bdr w:val="none" w:sz="0" w:space="0" w:color="auto" w:frame="1"/>
          <w:lang w:eastAsia="sk-SK"/>
        </w:rPr>
        <w:t>2. Projektová dokumentácia</w:t>
      </w:r>
    </w:p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a. Ak bolo Žiadateľovi vydané kladné Stanovisko k pripojeniu LZ a Žiadateľ súhlasí s podmienkami, ktoré mal uvedené v Stanovisku k pripojeniu LZ, dá si Žiadateľ vypracovať projektovú dokumentáciu a požiada SSD o Vyjadrenie k projektovej dokumentácii:</w:t>
      </w:r>
    </w:p>
    <w:tbl>
      <w:tblPr>
        <w:tblW w:w="125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1"/>
      </w:tblGrid>
      <w:tr w:rsidR="006E5BA9" w:rsidRPr="006E5BA9" w:rsidTr="006E5BA9">
        <w:tc>
          <w:tcPr>
            <w:tcW w:w="0" w:type="auto"/>
            <w:shd w:val="clear" w:color="auto" w:fill="ECECEC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:rsidR="006E5BA9" w:rsidRPr="006E5BA9" w:rsidRDefault="006E5BA9" w:rsidP="006E5BA9">
            <w:pPr>
              <w:spacing w:after="0" w:line="240" w:lineRule="auto"/>
              <w:textAlignment w:val="baseline"/>
              <w:divId w:val="57902725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8" w:tgtFrame="_blank" w:history="1">
              <w:r w:rsidRPr="006E5BA9">
                <w:rPr>
                  <w:rFonts w:ascii="Times New Roman" w:eastAsia="Times New Roman" w:hAnsi="Times New Roman" w:cs="Times New Roman"/>
                  <w:color w:val="1C317B"/>
                  <w:sz w:val="24"/>
                  <w:szCs w:val="24"/>
                  <w:u w:val="single"/>
                  <w:bdr w:val="none" w:sz="0" w:space="0" w:color="auto" w:frame="1"/>
                  <w:lang w:eastAsia="sk-SK"/>
                </w:rPr>
                <w:t>Žiadosť o stanovisko k pripojeniu lokálneho zdroja</w:t>
              </w:r>
            </w:hyperlink>
            <w:r w:rsidRPr="006E5BA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6E5BA9">
              <w:rPr>
                <w:rFonts w:ascii="inherit" w:eastAsia="Times New Roman" w:hAnsi="inherit" w:cs="Times New Roman"/>
                <w:color w:val="717171"/>
                <w:sz w:val="24"/>
                <w:szCs w:val="24"/>
                <w:bdr w:val="none" w:sz="0" w:space="0" w:color="auto" w:frame="1"/>
                <w:lang w:eastAsia="sk-SK"/>
              </w:rPr>
              <w:t>  </w:t>
            </w:r>
            <w:hyperlink r:id="rId9" w:tgtFrame="_blank" w:history="1">
              <w:r w:rsidRPr="006E5B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k-SK"/>
                </w:rPr>
                <w:t>PDF</w:t>
              </w:r>
            </w:hyperlink>
            <w:r w:rsidRPr="006E5BA9">
              <w:rPr>
                <w:rFonts w:ascii="inherit" w:eastAsia="Times New Roman" w:hAnsi="inherit" w:cs="Times New Roman"/>
                <w:color w:val="717171"/>
                <w:sz w:val="24"/>
                <w:szCs w:val="24"/>
                <w:bdr w:val="none" w:sz="0" w:space="0" w:color="auto" w:frame="1"/>
                <w:lang w:eastAsia="sk-SK"/>
              </w:rPr>
              <w:t xml:space="preserve"> 487,97 </w:t>
            </w:r>
            <w:proofErr w:type="spellStart"/>
            <w:r w:rsidRPr="006E5BA9">
              <w:rPr>
                <w:rFonts w:ascii="inherit" w:eastAsia="Times New Roman" w:hAnsi="inherit" w:cs="Times New Roman"/>
                <w:color w:val="717171"/>
                <w:sz w:val="24"/>
                <w:szCs w:val="24"/>
                <w:bdr w:val="none" w:sz="0" w:space="0" w:color="auto" w:frame="1"/>
                <w:lang w:eastAsia="sk-SK"/>
              </w:rPr>
              <w:t>kB</w:t>
            </w:r>
            <w:proofErr w:type="spellEnd"/>
          </w:p>
        </w:tc>
      </w:tr>
    </w:tbl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b. Žiadateľovi je zo strany SSD zaslané na jeho korešpondenčnú adresu Vyjadrenie k projektovej dokumentácii do 30 kalendárnych dní od doručenia kompletne vyplnenej žiadosti.</w:t>
      </w:r>
    </w:p>
    <w:p w:rsidR="006E5BA9" w:rsidRPr="006E5BA9" w:rsidRDefault="006E5BA9" w:rsidP="006E5BA9">
      <w:pPr>
        <w:spacing w:after="0" w:line="360" w:lineRule="atLeast"/>
        <w:jc w:val="both"/>
        <w:textAlignment w:val="baseline"/>
        <w:outlineLvl w:val="2"/>
        <w:rPr>
          <w:rFonts w:ascii="Verdana" w:eastAsia="Times New Roman" w:hAnsi="Verdana" w:cs="Times New Roman"/>
          <w:b/>
          <w:bCs/>
          <w:color w:val="A10C2E"/>
          <w:sz w:val="28"/>
          <w:szCs w:val="28"/>
          <w:lang w:eastAsia="sk-SK"/>
        </w:rPr>
      </w:pPr>
      <w:r w:rsidRPr="006E5BA9">
        <w:rPr>
          <w:rFonts w:ascii="Verdana" w:eastAsia="Times New Roman" w:hAnsi="Verdana" w:cs="Times New Roman"/>
          <w:b/>
          <w:bCs/>
          <w:color w:val="A10C2E"/>
          <w:sz w:val="28"/>
          <w:szCs w:val="28"/>
          <w:u w:val="single"/>
          <w:bdr w:val="none" w:sz="0" w:space="0" w:color="auto" w:frame="1"/>
          <w:lang w:eastAsia="sk-SK"/>
        </w:rPr>
        <w:t>3. Zmluva o pripojení</w:t>
      </w:r>
    </w:p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a. V prípade kladného Stanoviska k pripojeniu LZ odošle spoločnosť SSD Žiadateľovi spolu s týmto stanoviskom aj zmluvu o pripojení pre LZ.</w:t>
      </w:r>
    </w:p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b. Návrh zmluvy o pripojení pre LZ je Žiadateľovi zaslaný na podpis v dvoch vyhotoveniach.</w:t>
      </w:r>
    </w:p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c. Po podpise zmluvy o pripojení pre LZ doručí Žiadateľ spolu so žiadosťou o vykonanie funkčnej skúšky (v zmysle kroku 6 tohto postupu) na adresu SSD podpísané obidve vyhotovenia zmluvy o pripojení pre LZ. Pred realizáciou funkčnej skúšky musí byť zmluva o pripojení zo strany Žiadateľa podpísaná a doručená do SSD.</w:t>
      </w:r>
    </w:p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d. SSD v prípade splnenia podmienok, podpíše zmluvu o pripojení pre LZ a jedno vyhotovenie pošle Žiadateľovi.</w:t>
      </w:r>
    </w:p>
    <w:p w:rsidR="006E5BA9" w:rsidRPr="006E5BA9" w:rsidRDefault="006E5BA9" w:rsidP="006E5BA9">
      <w:pPr>
        <w:spacing w:after="0" w:line="360" w:lineRule="atLeast"/>
        <w:jc w:val="both"/>
        <w:textAlignment w:val="baseline"/>
        <w:outlineLvl w:val="2"/>
        <w:rPr>
          <w:rFonts w:ascii="Verdana" w:eastAsia="Times New Roman" w:hAnsi="Verdana" w:cs="Times New Roman"/>
          <w:b/>
          <w:bCs/>
          <w:color w:val="A10C2E"/>
          <w:sz w:val="28"/>
          <w:szCs w:val="28"/>
          <w:lang w:eastAsia="sk-SK"/>
        </w:rPr>
      </w:pPr>
      <w:r w:rsidRPr="006E5BA9">
        <w:rPr>
          <w:rFonts w:ascii="Verdana" w:eastAsia="Times New Roman" w:hAnsi="Verdana" w:cs="Times New Roman"/>
          <w:b/>
          <w:bCs/>
          <w:color w:val="A10C2E"/>
          <w:sz w:val="28"/>
          <w:szCs w:val="28"/>
          <w:u w:val="single"/>
          <w:bdr w:val="none" w:sz="0" w:space="0" w:color="auto" w:frame="1"/>
          <w:lang w:eastAsia="sk-SK"/>
        </w:rPr>
        <w:t>4. Realizácia – výstavba zariadenia na výrobu elektriny zo strany Žiadateľa</w:t>
      </w:r>
      <w:r w:rsidRPr="006E5BA9">
        <w:rPr>
          <w:rFonts w:ascii="Verdana" w:eastAsia="Times New Roman" w:hAnsi="Verdana" w:cs="Times New Roman"/>
          <w:b/>
          <w:bCs/>
          <w:color w:val="A10C2E"/>
          <w:sz w:val="28"/>
          <w:szCs w:val="28"/>
          <w:lang w:eastAsia="sk-SK"/>
        </w:rPr>
        <w:br/>
      </w:r>
    </w:p>
    <w:p w:rsidR="006E5BA9" w:rsidRPr="006E5BA9" w:rsidRDefault="006E5BA9" w:rsidP="006E5BA9">
      <w:pPr>
        <w:spacing w:after="0" w:line="360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A10C2E"/>
          <w:sz w:val="28"/>
          <w:szCs w:val="28"/>
          <w:lang w:eastAsia="sk-SK"/>
        </w:rPr>
      </w:pPr>
      <w:r w:rsidRPr="006E5BA9">
        <w:rPr>
          <w:rFonts w:ascii="Verdana" w:eastAsia="Times New Roman" w:hAnsi="Verdana" w:cs="Times New Roman"/>
          <w:b/>
          <w:bCs/>
          <w:color w:val="A10C2E"/>
          <w:sz w:val="28"/>
          <w:szCs w:val="28"/>
          <w:u w:val="single"/>
          <w:bdr w:val="none" w:sz="0" w:space="0" w:color="auto" w:frame="1"/>
          <w:lang w:eastAsia="sk-SK"/>
        </w:rPr>
        <w:t>5. Zmluva o prístupe</w:t>
      </w:r>
    </w:p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a. Po schválení projektovej dokumentácie Žiadateľa zo strany SSD a príp. iných požadovaných dokumentov, o ktorých bol Žiadateľ informovaný v rámci Stanoviska k pripojeniu LZ, zašle SSD Žiadateľovi zmluvu o prístupe do distribučnej sústavy a distribúcii elektriny (ďalej len „zmluva o prístupe LZ“).</w:t>
      </w:r>
    </w:p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b. Návrh zmluvy o prístupe LZ je Žiadateľovi zaslaný na podpis v dvoch vyhotoveniach</w:t>
      </w:r>
    </w:p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lastRenderedPageBreak/>
        <w:t>c. Po podpise zmluvy o prístupe LZ doručí Žiadateľ spolu so žiadosťou o vykonanie funkčnej skúšky (v zmysle kroku 6 tohto postupu) na adresu SSD podpísané obidve vyhotovenia zmluvy o prístupe LZ. Pred realizáciou funkčnej skúšky musí byť zmluva o prístupe LZ zo strany Žiadateľa podpísaná a doručená do SSD.</w:t>
      </w:r>
    </w:p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d. SSD doručené vyhotovenia zmluvy o prístupe LZ po vykonaní úspešnej funkčnej skúšky podpíše a jedno vyhotovenie obojstranne podpísanej zmluvy o prístupe LZ pošle Žiadateľovi.</w:t>
      </w:r>
    </w:p>
    <w:p w:rsidR="006E5BA9" w:rsidRPr="006E5BA9" w:rsidRDefault="006E5BA9" w:rsidP="006E5BA9">
      <w:pPr>
        <w:spacing w:after="0" w:line="360" w:lineRule="atLeast"/>
        <w:jc w:val="both"/>
        <w:textAlignment w:val="baseline"/>
        <w:outlineLvl w:val="2"/>
        <w:rPr>
          <w:rFonts w:ascii="Verdana" w:eastAsia="Times New Roman" w:hAnsi="Verdana" w:cs="Times New Roman"/>
          <w:b/>
          <w:bCs/>
          <w:color w:val="A10C2E"/>
          <w:sz w:val="28"/>
          <w:szCs w:val="28"/>
          <w:lang w:eastAsia="sk-SK"/>
        </w:rPr>
      </w:pPr>
      <w:r w:rsidRPr="006E5BA9">
        <w:rPr>
          <w:rFonts w:ascii="Verdana" w:eastAsia="Times New Roman" w:hAnsi="Verdana" w:cs="Times New Roman"/>
          <w:b/>
          <w:bCs/>
          <w:color w:val="A10C2E"/>
          <w:sz w:val="28"/>
          <w:szCs w:val="28"/>
          <w:u w:val="single"/>
          <w:bdr w:val="none" w:sz="0" w:space="0" w:color="auto" w:frame="1"/>
          <w:lang w:eastAsia="sk-SK"/>
        </w:rPr>
        <w:t>6. Funkčná skúška</w:t>
      </w:r>
    </w:p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a. Po realizácií LZ zo strany Žiadateľa, požiada Žiadateľ o vykonanie funkčnej skúšky, a to vyplnením a doručením formulára Protokol o funkčnej skúške zariadenia na výrobu elektriny, najneskôr 30 kalendárnych dní pred uvedením LZ do prevádzky, najneskôr však 35 kalendárnych dní pred uplynutím platnosti stanoviska k pripojeniu LZ.</w:t>
      </w:r>
    </w:p>
    <w:tbl>
      <w:tblPr>
        <w:tblW w:w="125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1"/>
      </w:tblGrid>
      <w:tr w:rsidR="006E5BA9" w:rsidRPr="006E5BA9" w:rsidTr="006E5BA9">
        <w:tc>
          <w:tcPr>
            <w:tcW w:w="18105" w:type="dxa"/>
            <w:shd w:val="clear" w:color="auto" w:fill="ECECEC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:rsidR="006E5BA9" w:rsidRPr="006E5BA9" w:rsidRDefault="006E5BA9" w:rsidP="006E5BA9">
            <w:pPr>
              <w:spacing w:after="0" w:line="240" w:lineRule="auto"/>
              <w:textAlignment w:val="baseline"/>
              <w:divId w:val="165656557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10" w:tgtFrame="_blank" w:history="1">
              <w:r w:rsidRPr="006E5BA9">
                <w:rPr>
                  <w:rFonts w:ascii="Times New Roman" w:eastAsia="Times New Roman" w:hAnsi="Times New Roman" w:cs="Times New Roman"/>
                  <w:color w:val="1C317B"/>
                  <w:sz w:val="24"/>
                  <w:szCs w:val="24"/>
                  <w:u w:val="single"/>
                  <w:bdr w:val="none" w:sz="0" w:space="0" w:color="auto" w:frame="1"/>
                  <w:lang w:eastAsia="sk-SK"/>
                </w:rPr>
                <w:t>Protokol o funkčnej skúške zariadenia na výrobu elektriny - platný od 10.2.2021</w:t>
              </w:r>
            </w:hyperlink>
            <w:r w:rsidRPr="006E5BA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6E5BA9">
              <w:rPr>
                <w:rFonts w:ascii="inherit" w:eastAsia="Times New Roman" w:hAnsi="inherit" w:cs="Times New Roman"/>
                <w:color w:val="717171"/>
                <w:sz w:val="24"/>
                <w:szCs w:val="24"/>
                <w:bdr w:val="none" w:sz="0" w:space="0" w:color="auto" w:frame="1"/>
                <w:lang w:eastAsia="sk-SK"/>
              </w:rPr>
              <w:t>  </w:t>
            </w:r>
            <w:hyperlink r:id="rId11" w:tgtFrame="_blank" w:history="1">
              <w:r w:rsidRPr="006E5B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k-SK"/>
                </w:rPr>
                <w:t>PDF</w:t>
              </w:r>
            </w:hyperlink>
            <w:r w:rsidRPr="006E5BA9">
              <w:rPr>
                <w:rFonts w:ascii="inherit" w:eastAsia="Times New Roman" w:hAnsi="inherit" w:cs="Times New Roman"/>
                <w:color w:val="717171"/>
                <w:sz w:val="24"/>
                <w:szCs w:val="24"/>
                <w:bdr w:val="none" w:sz="0" w:space="0" w:color="auto" w:frame="1"/>
                <w:lang w:eastAsia="sk-SK"/>
              </w:rPr>
              <w:t xml:space="preserve"> 187,34 </w:t>
            </w:r>
            <w:proofErr w:type="spellStart"/>
            <w:r w:rsidRPr="006E5BA9">
              <w:rPr>
                <w:rFonts w:ascii="inherit" w:eastAsia="Times New Roman" w:hAnsi="inherit" w:cs="Times New Roman"/>
                <w:color w:val="717171"/>
                <w:sz w:val="24"/>
                <w:szCs w:val="24"/>
                <w:bdr w:val="none" w:sz="0" w:space="0" w:color="auto" w:frame="1"/>
                <w:lang w:eastAsia="sk-SK"/>
              </w:rPr>
              <w:t>kB</w:t>
            </w:r>
            <w:proofErr w:type="spellEnd"/>
          </w:p>
        </w:tc>
      </w:tr>
    </w:tbl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b. SSD vykoná funkčnú skúšku najneskôr do 30 kalendárnych dní odo dňa doručenia žiadosti o jej vykonanie, ako aj po splnení všetkých podmienok SSD. Splnením podmienok SSD sa okrem iného chápe doručenie podpísaných vyhotovení zmluvy o pripojení LZ a zmluvy o prístupe LZ spoločnosti SSD, v zmysle krokov č. 3 a č. 5 tohto postupu.</w:t>
      </w:r>
    </w:p>
    <w:p w:rsidR="006E5BA9" w:rsidRPr="006E5BA9" w:rsidRDefault="006E5BA9" w:rsidP="006E5BA9">
      <w:pPr>
        <w:spacing w:after="0" w:line="360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A10C2E"/>
          <w:sz w:val="28"/>
          <w:szCs w:val="28"/>
          <w:lang w:eastAsia="sk-SK"/>
        </w:rPr>
      </w:pPr>
      <w:r w:rsidRPr="006E5BA9">
        <w:rPr>
          <w:rFonts w:ascii="Verdana" w:eastAsia="Times New Roman" w:hAnsi="Verdana" w:cs="Times New Roman"/>
          <w:b/>
          <w:bCs/>
          <w:color w:val="A10C2E"/>
          <w:sz w:val="28"/>
          <w:szCs w:val="28"/>
          <w:u w:val="single"/>
          <w:bdr w:val="none" w:sz="0" w:space="0" w:color="auto" w:frame="1"/>
          <w:lang w:eastAsia="sk-SK"/>
        </w:rPr>
        <w:t>7. Prevzatie zodpovednosti za odchýlku</w:t>
      </w:r>
    </w:p>
    <w:p w:rsidR="006E5BA9" w:rsidRPr="006E5BA9" w:rsidRDefault="006E5BA9" w:rsidP="006E5BA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a. Najneskôr 3 pracovné dni pred vykonaním funkčnej skúšky, musí byť zo strany Žiadateľa doručený originál formulára </w:t>
      </w:r>
      <w:r w:rsidRPr="006E5BA9">
        <w:rPr>
          <w:rFonts w:ascii="inherit" w:eastAsia="Times New Roman" w:hAnsi="inherit" w:cs="Times New Roman"/>
          <w:b/>
          <w:bCs/>
          <w:color w:val="717171"/>
          <w:sz w:val="23"/>
          <w:szCs w:val="23"/>
          <w:bdr w:val="none" w:sz="0" w:space="0" w:color="auto" w:frame="1"/>
          <w:lang w:eastAsia="sk-SK"/>
        </w:rPr>
        <w:t>Prehlásenie výrobcu o spôsobe zabezpečenia zodpovednosti za odchýlku</w:t>
      </w: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.</w:t>
      </w:r>
    </w:p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Bez uvedeného prehlásenia nemôže byť funkčná skúška zrealizovaná. Dátum začiatku prevzatia zodpovednosti za odchýlku musí byť minimálne od dátumu plánovaného uvedenia LZ do prevádzky – realizácii funkčnej skúšky.</w:t>
      </w:r>
    </w:p>
    <w:tbl>
      <w:tblPr>
        <w:tblW w:w="125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1"/>
      </w:tblGrid>
      <w:tr w:rsidR="006E5BA9" w:rsidRPr="006E5BA9" w:rsidTr="006E5BA9">
        <w:tc>
          <w:tcPr>
            <w:tcW w:w="0" w:type="auto"/>
            <w:shd w:val="clear" w:color="auto" w:fill="ECECEC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:rsidR="006E5BA9" w:rsidRPr="006E5BA9" w:rsidRDefault="006E5BA9" w:rsidP="006E5BA9">
            <w:pPr>
              <w:spacing w:after="0" w:line="240" w:lineRule="auto"/>
              <w:textAlignment w:val="baseline"/>
              <w:divId w:val="90526370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12" w:tgtFrame="_blank" w:history="1">
              <w:r w:rsidRPr="006E5BA9">
                <w:rPr>
                  <w:rFonts w:ascii="Times New Roman" w:eastAsia="Times New Roman" w:hAnsi="Times New Roman" w:cs="Times New Roman"/>
                  <w:color w:val="1C317B"/>
                  <w:sz w:val="24"/>
                  <w:szCs w:val="24"/>
                  <w:u w:val="single"/>
                  <w:bdr w:val="none" w:sz="0" w:space="0" w:color="auto" w:frame="1"/>
                  <w:lang w:eastAsia="sk-SK"/>
                </w:rPr>
                <w:t>Prehlásenie výrobcu elektriny o spôsobe zabezpečenia zodpovednosti za odchýlku</w:t>
              </w:r>
            </w:hyperlink>
            <w:r w:rsidRPr="006E5BA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6E5BA9">
              <w:rPr>
                <w:rFonts w:ascii="inherit" w:eastAsia="Times New Roman" w:hAnsi="inherit" w:cs="Times New Roman"/>
                <w:color w:val="717171"/>
                <w:sz w:val="24"/>
                <w:szCs w:val="24"/>
                <w:bdr w:val="none" w:sz="0" w:space="0" w:color="auto" w:frame="1"/>
                <w:lang w:eastAsia="sk-SK"/>
              </w:rPr>
              <w:t>  </w:t>
            </w:r>
            <w:hyperlink r:id="rId13" w:tgtFrame="_blank" w:history="1">
              <w:r w:rsidRPr="006E5B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k-SK"/>
                </w:rPr>
                <w:t>PDF</w:t>
              </w:r>
            </w:hyperlink>
            <w:r w:rsidRPr="006E5BA9">
              <w:rPr>
                <w:rFonts w:ascii="inherit" w:eastAsia="Times New Roman" w:hAnsi="inherit" w:cs="Times New Roman"/>
                <w:color w:val="717171"/>
                <w:sz w:val="24"/>
                <w:szCs w:val="24"/>
                <w:bdr w:val="none" w:sz="0" w:space="0" w:color="auto" w:frame="1"/>
                <w:lang w:eastAsia="sk-SK"/>
              </w:rPr>
              <w:t xml:space="preserve"> 163,05 </w:t>
            </w:r>
            <w:proofErr w:type="spellStart"/>
            <w:r w:rsidRPr="006E5BA9">
              <w:rPr>
                <w:rFonts w:ascii="inherit" w:eastAsia="Times New Roman" w:hAnsi="inherit" w:cs="Times New Roman"/>
                <w:color w:val="717171"/>
                <w:sz w:val="24"/>
                <w:szCs w:val="24"/>
                <w:bdr w:val="none" w:sz="0" w:space="0" w:color="auto" w:frame="1"/>
                <w:lang w:eastAsia="sk-SK"/>
              </w:rPr>
              <w:t>kB</w:t>
            </w:r>
            <w:proofErr w:type="spellEnd"/>
          </w:p>
        </w:tc>
      </w:tr>
    </w:tbl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b. Aktuálne platné subjekty zúčtovania, ktoré môžu prevziať zodpovednosť za odchýlku odberného miesta nájdete na webovej stránke OKTE, a.s.</w:t>
      </w:r>
    </w:p>
    <w:p w:rsidR="006E5BA9" w:rsidRPr="006E5BA9" w:rsidRDefault="006E5BA9" w:rsidP="006E5BA9">
      <w:pPr>
        <w:spacing w:after="0" w:line="240" w:lineRule="auto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hyperlink r:id="rId14" w:history="1">
        <w:r w:rsidRPr="006E5BA9">
          <w:rPr>
            <w:rFonts w:ascii="Verdana" w:eastAsia="Times New Roman" w:hAnsi="Verdana" w:cs="Times New Roman"/>
            <w:color w:val="1C317B"/>
            <w:sz w:val="23"/>
            <w:szCs w:val="23"/>
            <w:u w:val="single"/>
            <w:bdr w:val="none" w:sz="0" w:space="0" w:color="auto" w:frame="1"/>
            <w:lang w:eastAsia="sk-SK"/>
          </w:rPr>
          <w:t>https://www.okte.sk/sk/zuctovanie-odchylok/zoznamy/subjekty-zuctovania/</w:t>
        </w:r>
      </w:hyperlink>
    </w:p>
    <w:p w:rsidR="006E5BA9" w:rsidRPr="006E5BA9" w:rsidRDefault="006E5BA9" w:rsidP="006E5BA9">
      <w:pPr>
        <w:spacing w:after="0" w:line="360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A10C2E"/>
          <w:sz w:val="28"/>
          <w:szCs w:val="28"/>
          <w:lang w:eastAsia="sk-SK"/>
        </w:rPr>
      </w:pPr>
      <w:r w:rsidRPr="006E5BA9">
        <w:rPr>
          <w:rFonts w:ascii="Verdana" w:eastAsia="Times New Roman" w:hAnsi="Verdana" w:cs="Times New Roman"/>
          <w:b/>
          <w:bCs/>
          <w:color w:val="A10C2E"/>
          <w:sz w:val="28"/>
          <w:szCs w:val="28"/>
          <w:u w:val="single"/>
          <w:bdr w:val="none" w:sz="0" w:space="0" w:color="auto" w:frame="1"/>
          <w:lang w:eastAsia="sk-SK"/>
        </w:rPr>
        <w:t>8. Oznámenie o prevádzke LZ</w:t>
      </w:r>
    </w:p>
    <w:p w:rsidR="006E5BA9" w:rsidRPr="006E5BA9" w:rsidRDefault="006E5BA9" w:rsidP="006E5BA9">
      <w:pPr>
        <w:spacing w:after="120" w:line="240" w:lineRule="auto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a. Žiadateľ po úspešnom vykonaní funkčnej skúšky musí doručiť spoločnosti SSD oznámenie o prevádzke LZ najneskôr do dňa skončenia platnosti Stanoviska k pripojeniu LZ.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8"/>
      </w:tblGrid>
      <w:tr w:rsidR="006E5BA9" w:rsidRPr="006E5BA9" w:rsidTr="006E5BA9">
        <w:trPr>
          <w:trHeight w:val="306"/>
        </w:trPr>
        <w:tc>
          <w:tcPr>
            <w:tcW w:w="8088" w:type="dxa"/>
            <w:shd w:val="clear" w:color="auto" w:fill="ECECEC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:rsidR="006E5BA9" w:rsidRPr="006E5BA9" w:rsidRDefault="006E5BA9" w:rsidP="006E5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15" w:history="1">
              <w:r w:rsidRPr="006E5BA9">
                <w:rPr>
                  <w:rFonts w:ascii="Times New Roman" w:eastAsia="Times New Roman" w:hAnsi="Times New Roman" w:cs="Times New Roman"/>
                  <w:color w:val="1C317B"/>
                  <w:sz w:val="24"/>
                  <w:szCs w:val="24"/>
                  <w:u w:val="single"/>
                  <w:bdr w:val="none" w:sz="0" w:space="0" w:color="auto" w:frame="1"/>
                  <w:lang w:eastAsia="sk-SK"/>
                </w:rPr>
                <w:t>Oznámenie o prevádzke lokálneho zdroja</w:t>
              </w:r>
            </w:hyperlink>
            <w:r w:rsidRPr="006E5BA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  <w:hyperlink r:id="rId16" w:history="1">
              <w:r w:rsidRPr="006E5BA9">
                <w:rPr>
                  <w:rFonts w:ascii="Times New Roman" w:eastAsia="Times New Roman" w:hAnsi="Times New Roman" w:cs="Times New Roman"/>
                  <w:color w:val="1C317B"/>
                  <w:sz w:val="24"/>
                  <w:szCs w:val="24"/>
                  <w:u w:val="single"/>
                  <w:bdr w:val="none" w:sz="0" w:space="0" w:color="auto" w:frame="1"/>
                  <w:lang w:eastAsia="sk-SK"/>
                </w:rPr>
                <w:t>PDF</w:t>
              </w:r>
            </w:hyperlink>
            <w:r w:rsidRPr="006E5BA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177,37 </w:t>
            </w:r>
            <w:proofErr w:type="spellStart"/>
            <w:r w:rsidRPr="006E5BA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kB</w:t>
            </w:r>
            <w:proofErr w:type="spellEnd"/>
          </w:p>
        </w:tc>
      </w:tr>
    </w:tbl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 b. V prípade, že Žiadateľ nedoručí spoločnosti SSD oznámenie o prevádzke LZ do skončenia platnosti stanoviska k pripojeniu LZ, stanovisko k pripojeniu LZ zaniká a Žiadateľ - výrobca elektriny nie je oprávnený prevádzkovať LZ na svojom odbernom mieste.</w:t>
      </w:r>
    </w:p>
    <w:p w:rsidR="006E5BA9" w:rsidRPr="006E5BA9" w:rsidRDefault="006E5BA9" w:rsidP="006E5BA9">
      <w:pPr>
        <w:spacing w:after="0" w:line="360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A10C2E"/>
          <w:sz w:val="28"/>
          <w:szCs w:val="28"/>
          <w:lang w:eastAsia="sk-SK"/>
        </w:rPr>
      </w:pPr>
      <w:r w:rsidRPr="006E5BA9">
        <w:rPr>
          <w:rFonts w:ascii="inherit" w:eastAsia="Times New Roman" w:hAnsi="inherit" w:cs="Times New Roman"/>
          <w:b/>
          <w:bCs/>
          <w:color w:val="A10C2E"/>
          <w:sz w:val="28"/>
          <w:szCs w:val="28"/>
          <w:bdr w:val="none" w:sz="0" w:space="0" w:color="auto" w:frame="1"/>
          <w:lang w:eastAsia="sk-SK"/>
        </w:rPr>
        <w:lastRenderedPageBreak/>
        <w:t>9. Zmena zmluvnej hodnoty maximálnej rezervovanej kapacity (MRK) LZ u existujúceho výrobcu z LZ</w:t>
      </w:r>
    </w:p>
    <w:p w:rsidR="006E5BA9" w:rsidRPr="006E5BA9" w:rsidRDefault="006E5BA9" w:rsidP="006E5BA9">
      <w:pPr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V prípade, že ide o LZ, ktorý bol pripojený podľa pravidiel platných do 31.03.2022, nemení sa inštalovaný výkon už pripojeného LZ a budete požadovať uzatvorenie novej zmluvy o pripojení z dôvodu zmeny výšky maximálnej rezervovanej kapacity LZ, je potrebné postupovať podľa bodu:</w:t>
      </w:r>
    </w:p>
    <w:p w:rsidR="006E5BA9" w:rsidRPr="006E5BA9" w:rsidRDefault="006E5BA9" w:rsidP="006E5BA9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Stanovisko k rezervovanej kapacite - kedy SSD musí posúdiť požiadavku na zmenu MRK, pretože podľa pravidiel platných od 01.04.2022 výrobca elektriny v LZ môže v rozsahu MRK LZ dodávať do sústavy elektrinu vyrobenú v LZ, ktorá nie je spotrebovaná v odbernom mieste identickom s odovzdávacím miestom LZ. Ak technické podmienky pripojenia LZ do distribučnej sústavy neumožňujú zmluvne dohodnúť MRK LZ vo výške celkového inštalovaného výkonu LZ, maximálna rezervovaná kapacita LZ sa dohodne v nižšej hodnote, ktorú technické podmienky pripojenia LZ do distribučnej sústavy umožňujú.</w:t>
      </w:r>
    </w:p>
    <w:p w:rsidR="006E5BA9" w:rsidRPr="006E5BA9" w:rsidRDefault="006E5BA9" w:rsidP="006E5BA9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Zmluva o pripojení – výrobca elektriny z LZ uzatvorí so SSD novú Zmluvu o pripojení LZ, v ktorej sa dohodne nová hodnota MRK LZ.</w:t>
      </w:r>
    </w:p>
    <w:p w:rsidR="006E5BA9" w:rsidRPr="006E5BA9" w:rsidRDefault="006E5BA9" w:rsidP="006E5BA9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Zmluva o prístupe - výrobca elektriny z LZ uzatvorí so SSD novú Zmluvu o prístupe LZ</w:t>
      </w:r>
    </w:p>
    <w:p w:rsidR="006E5BA9" w:rsidRPr="006E5BA9" w:rsidRDefault="006E5BA9" w:rsidP="006E5BA9">
      <w:pPr>
        <w:spacing w:after="120" w:line="240" w:lineRule="auto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 </w:t>
      </w:r>
    </w:p>
    <w:tbl>
      <w:tblPr>
        <w:tblW w:w="125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1"/>
      </w:tblGrid>
      <w:tr w:rsidR="006E5BA9" w:rsidRPr="006E5BA9" w:rsidTr="006E5BA9">
        <w:tc>
          <w:tcPr>
            <w:tcW w:w="17760" w:type="dxa"/>
            <w:shd w:val="clear" w:color="auto" w:fill="ECECEC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:rsidR="006E5BA9" w:rsidRPr="006E5BA9" w:rsidRDefault="006E5BA9" w:rsidP="006E5BA9">
            <w:pPr>
              <w:spacing w:after="0" w:line="240" w:lineRule="auto"/>
              <w:textAlignment w:val="baseline"/>
              <w:divId w:val="830023236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17" w:tgtFrame="_blank" w:history="1">
              <w:r w:rsidRPr="006E5BA9">
                <w:rPr>
                  <w:rFonts w:ascii="Times New Roman" w:eastAsia="Times New Roman" w:hAnsi="Times New Roman" w:cs="Times New Roman"/>
                  <w:color w:val="1C317B"/>
                  <w:sz w:val="24"/>
                  <w:szCs w:val="24"/>
                  <w:u w:val="single"/>
                  <w:bdr w:val="none" w:sz="0" w:space="0" w:color="auto" w:frame="1"/>
                  <w:lang w:eastAsia="sk-SK"/>
                </w:rPr>
                <w:t xml:space="preserve">Žiadosť o </w:t>
              </w:r>
              <w:proofErr w:type="spellStart"/>
              <w:r w:rsidRPr="006E5BA9">
                <w:rPr>
                  <w:rFonts w:ascii="Times New Roman" w:eastAsia="Times New Roman" w:hAnsi="Times New Roman" w:cs="Times New Roman"/>
                  <w:color w:val="1C317B"/>
                  <w:sz w:val="24"/>
                  <w:szCs w:val="24"/>
                  <w:u w:val="single"/>
                  <w:bdr w:val="none" w:sz="0" w:space="0" w:color="auto" w:frame="1"/>
                  <w:lang w:eastAsia="sk-SK"/>
                </w:rPr>
                <w:t>stanovsiko</w:t>
              </w:r>
              <w:proofErr w:type="spellEnd"/>
              <w:r w:rsidRPr="006E5BA9">
                <w:rPr>
                  <w:rFonts w:ascii="Times New Roman" w:eastAsia="Times New Roman" w:hAnsi="Times New Roman" w:cs="Times New Roman"/>
                  <w:color w:val="1C317B"/>
                  <w:sz w:val="24"/>
                  <w:szCs w:val="24"/>
                  <w:u w:val="single"/>
                  <w:bdr w:val="none" w:sz="0" w:space="0" w:color="auto" w:frame="1"/>
                  <w:lang w:eastAsia="sk-SK"/>
                </w:rPr>
                <w:t xml:space="preserve"> k pripojeniu lokálneho zdroja - zmena MRK</w:t>
              </w:r>
            </w:hyperlink>
            <w:r w:rsidRPr="006E5BA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6E5BA9">
              <w:rPr>
                <w:rFonts w:ascii="inherit" w:eastAsia="Times New Roman" w:hAnsi="inherit" w:cs="Times New Roman"/>
                <w:color w:val="717171"/>
                <w:sz w:val="24"/>
                <w:szCs w:val="24"/>
                <w:bdr w:val="none" w:sz="0" w:space="0" w:color="auto" w:frame="1"/>
                <w:lang w:eastAsia="sk-SK"/>
              </w:rPr>
              <w:t>  </w:t>
            </w:r>
            <w:hyperlink r:id="rId18" w:tgtFrame="_blank" w:history="1">
              <w:r w:rsidRPr="006E5B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k-SK"/>
                </w:rPr>
                <w:t>PDF</w:t>
              </w:r>
            </w:hyperlink>
            <w:r w:rsidRPr="006E5BA9">
              <w:rPr>
                <w:rFonts w:ascii="inherit" w:eastAsia="Times New Roman" w:hAnsi="inherit" w:cs="Times New Roman"/>
                <w:color w:val="717171"/>
                <w:sz w:val="24"/>
                <w:szCs w:val="24"/>
                <w:bdr w:val="none" w:sz="0" w:space="0" w:color="auto" w:frame="1"/>
                <w:lang w:eastAsia="sk-SK"/>
              </w:rPr>
              <w:t xml:space="preserve"> 477,04 </w:t>
            </w:r>
            <w:proofErr w:type="spellStart"/>
            <w:r w:rsidRPr="006E5BA9">
              <w:rPr>
                <w:rFonts w:ascii="inherit" w:eastAsia="Times New Roman" w:hAnsi="inherit" w:cs="Times New Roman"/>
                <w:color w:val="717171"/>
                <w:sz w:val="24"/>
                <w:szCs w:val="24"/>
                <w:bdr w:val="none" w:sz="0" w:space="0" w:color="auto" w:frame="1"/>
                <w:lang w:eastAsia="sk-SK"/>
              </w:rPr>
              <w:t>kB</w:t>
            </w:r>
            <w:proofErr w:type="spellEnd"/>
          </w:p>
        </w:tc>
      </w:tr>
    </w:tbl>
    <w:p w:rsidR="006E5BA9" w:rsidRPr="006E5BA9" w:rsidRDefault="006E5BA9" w:rsidP="006E5BA9">
      <w:pPr>
        <w:spacing w:after="120" w:line="240" w:lineRule="auto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 </w:t>
      </w:r>
    </w:p>
    <w:p w:rsidR="006E5BA9" w:rsidRPr="006E5BA9" w:rsidRDefault="006E5BA9" w:rsidP="006E5BA9">
      <w:pPr>
        <w:spacing w:after="120" w:line="240" w:lineRule="auto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V prípade, že ide o LZ, ktorý bol pripojený podľa pravidiel platných do 31.03.2022 a plánujete zmeniť inštalovaný výkon už pripojeného LZ, postupuje sa podľa bodov 1 – 8 (rovnako ako pri požiadavke na pripojenie nového LZ).</w:t>
      </w:r>
    </w:p>
    <w:p w:rsidR="006E5BA9" w:rsidRPr="006E5BA9" w:rsidRDefault="006E5BA9" w:rsidP="006E5BA9">
      <w:pPr>
        <w:spacing w:after="0" w:line="240" w:lineRule="auto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inherit" w:eastAsia="Times New Roman" w:hAnsi="inherit" w:cs="Times New Roman"/>
          <w:b/>
          <w:bCs/>
          <w:color w:val="717171"/>
          <w:sz w:val="23"/>
          <w:szCs w:val="23"/>
          <w:bdr w:val="none" w:sz="0" w:space="0" w:color="auto" w:frame="1"/>
          <w:lang w:eastAsia="sk-SK"/>
        </w:rPr>
        <w:t> </w:t>
      </w:r>
    </w:p>
    <w:p w:rsidR="006E5BA9" w:rsidRPr="006E5BA9" w:rsidRDefault="006E5BA9" w:rsidP="006E5BA9">
      <w:pPr>
        <w:spacing w:after="0" w:line="240" w:lineRule="auto"/>
        <w:textAlignment w:val="baseline"/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</w:pPr>
      <w:r w:rsidRPr="006E5BA9">
        <w:rPr>
          <w:rFonts w:ascii="inherit" w:eastAsia="Times New Roman" w:hAnsi="inherit" w:cs="Times New Roman"/>
          <w:b/>
          <w:bCs/>
          <w:color w:val="717171"/>
          <w:sz w:val="23"/>
          <w:szCs w:val="23"/>
          <w:bdr w:val="none" w:sz="0" w:space="0" w:color="auto" w:frame="1"/>
          <w:lang w:eastAsia="sk-SK"/>
        </w:rPr>
        <w:t>Doručovacia adresa:</w:t>
      </w: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br/>
        <w:t>Stredoslovenská distribučná, a.s.</w:t>
      </w: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br/>
        <w:t>odbor Zmluvné vzťahy</w:t>
      </w: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br/>
        <w:t xml:space="preserve">Pri </w:t>
      </w:r>
      <w:proofErr w:type="spellStart"/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>Rajčianke</w:t>
      </w:r>
      <w:proofErr w:type="spellEnd"/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t xml:space="preserve"> 2927/8</w:t>
      </w:r>
      <w:r w:rsidRPr="006E5BA9">
        <w:rPr>
          <w:rFonts w:ascii="Verdana" w:eastAsia="Times New Roman" w:hAnsi="Verdana" w:cs="Times New Roman"/>
          <w:color w:val="717171"/>
          <w:sz w:val="23"/>
          <w:szCs w:val="23"/>
          <w:lang w:eastAsia="sk-SK"/>
        </w:rPr>
        <w:br/>
        <w:t>010 47 Žilina</w:t>
      </w:r>
    </w:p>
    <w:p w:rsidR="006E5BA9" w:rsidRDefault="006E5BA9"/>
    <w:sectPr w:rsidR="006E5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F79A6"/>
    <w:multiLevelType w:val="multilevel"/>
    <w:tmpl w:val="4D0C4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B0663D"/>
    <w:multiLevelType w:val="multilevel"/>
    <w:tmpl w:val="0EB80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46"/>
    <w:rsid w:val="006E5BA9"/>
    <w:rsid w:val="00793FB6"/>
    <w:rsid w:val="0090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E5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E5B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6E5B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E5BA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E5BA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E5BA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unhideWhenUsed/>
    <w:rsid w:val="006E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E5BA9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6E5BA9"/>
    <w:rPr>
      <w:color w:val="0000FF"/>
      <w:u w:val="single"/>
    </w:rPr>
  </w:style>
  <w:style w:type="character" w:customStyle="1" w:styleId="file-info">
    <w:name w:val="file-info"/>
    <w:basedOn w:val="Predvolenpsmoodseku"/>
    <w:rsid w:val="006E5BA9"/>
  </w:style>
  <w:style w:type="character" w:customStyle="1" w:styleId="file-infofile-size">
    <w:name w:val="file-info__file-size"/>
    <w:basedOn w:val="Predvolenpsmoodseku"/>
    <w:rsid w:val="006E5BA9"/>
  </w:style>
  <w:style w:type="paragraph" w:styleId="Textbubliny">
    <w:name w:val="Balloon Text"/>
    <w:basedOn w:val="Normlny"/>
    <w:link w:val="TextbublinyChar"/>
    <w:uiPriority w:val="99"/>
    <w:semiHidden/>
    <w:unhideWhenUsed/>
    <w:rsid w:val="006E5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5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E5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E5B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6E5B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E5BA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E5BA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E5BA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unhideWhenUsed/>
    <w:rsid w:val="006E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E5BA9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6E5BA9"/>
    <w:rPr>
      <w:color w:val="0000FF"/>
      <w:u w:val="single"/>
    </w:rPr>
  </w:style>
  <w:style w:type="character" w:customStyle="1" w:styleId="file-info">
    <w:name w:val="file-info"/>
    <w:basedOn w:val="Predvolenpsmoodseku"/>
    <w:rsid w:val="006E5BA9"/>
  </w:style>
  <w:style w:type="character" w:customStyle="1" w:styleId="file-infofile-size">
    <w:name w:val="file-info__file-size"/>
    <w:basedOn w:val="Predvolenpsmoodseku"/>
    <w:rsid w:val="006E5BA9"/>
  </w:style>
  <w:style w:type="paragraph" w:styleId="Textbubliny">
    <w:name w:val="Balloon Text"/>
    <w:basedOn w:val="Normlny"/>
    <w:link w:val="TextbublinyChar"/>
    <w:uiPriority w:val="99"/>
    <w:semiHidden/>
    <w:unhideWhenUsed/>
    <w:rsid w:val="006E5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5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d.sk/buxus/docs/dokumenty/vyrobcovia_elektriny/%C5%BDiados%C5%A5%20pre%20lok%C3%A1lny%20zdroj%20(HLAVN%C3%81)%20od%2001.04.22_reader.pdf" TargetMode="External"/><Relationship Id="rId13" Type="http://schemas.openxmlformats.org/officeDocument/2006/relationships/hyperlink" Target="https://www.ssd.sk/buxus/docs/dokumenty/vyrobcovia_elektriny/SSD%20G%20Prehl%C3%A1senie%20v%C3%BDrobcu%20elektriny%20o%20sp%C3%B4sobe%20zabezpe%C4%8Denia%20zodpovednosti%20za%20odch%C3%BDlku%2015022021%201_reader.pdf" TargetMode="External"/><Relationship Id="rId18" Type="http://schemas.openxmlformats.org/officeDocument/2006/relationships/hyperlink" Target="https://www.ssd.sk/buxus/docs/dokumenty/vyrobcovia_elektriny/%C5%BDiados%C5%A5%20pre%20lok%C3%A1lny%20zdroj%20-%20zmena%20MRK%2031.03.2022_reader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sd.sk/buxus/docs/dokumenty/vyrobcovia_elektriny/%C5%BDiados%C5%A5%20pre%20lok%C3%A1lny%20zdroj%20(HLAVN%C3%81)%20od%2001.04.22_reader.pdf" TargetMode="External"/><Relationship Id="rId12" Type="http://schemas.openxmlformats.org/officeDocument/2006/relationships/hyperlink" Target="https://www.ssd.sk/buxus/docs/dokumenty/vyrobcovia_elektriny/SSD%20G%20Prehl%C3%A1senie%20v%C3%BDrobcu%20elektriny%20o%20sp%C3%B4sobe%20zabezpe%C4%8Denia%20zodpovednosti%20za%20odch%C3%BDlku%2015022021%201_reader.pdf" TargetMode="External"/><Relationship Id="rId17" Type="http://schemas.openxmlformats.org/officeDocument/2006/relationships/hyperlink" Target="https://www.ssd.sk/buxus/docs/dokumenty/vyrobcovia_elektriny/%C5%BDiados%C5%A5%20pre%20lok%C3%A1lny%20zdroj%20-%20zmena%20MRK%2031.03.2022_reader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sd.sk/buxus/docs/dokumenty/spolocne_dokumenty_pre_vsetky_segmenty/Ozn%C3%A1menie%20o%20prev%C3%A1dzke%20lok%C3%A1lneho%20zdroja_reader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sd.sk/buxus/docs/dokumenty/vyrobcovia_elektriny/%C5%BDiados%C5%A5%20pre%20lok%C3%A1lny%20zdroj%20(HLAVN%C3%81)%20od%2001.04.22_reader.pdf" TargetMode="External"/><Relationship Id="rId11" Type="http://schemas.openxmlformats.org/officeDocument/2006/relationships/hyperlink" Target="https://www.ssd.sk/buxus/docs/dokumenty/firmy_a_organizacie/prevadzkovy_poriadok/Protokol%20o%20funk%C4%8Dnej%20sk%C3%BA%C5%A1ke%20od%2010.02.2021_reade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sd.sk/buxus/docs/dokumenty/spolocne_dokumenty_pre_vsetky_segmenty/Ozn%C3%A1menie%20o%20prev%C3%A1dzke%20lok%C3%A1lneho%20zdroja_reader.pdf" TargetMode="External"/><Relationship Id="rId10" Type="http://schemas.openxmlformats.org/officeDocument/2006/relationships/hyperlink" Target="https://www.ssd.sk/buxus/docs/dokumenty/firmy_a_organizacie/prevadzkovy_poriadok/Protokol%20o%20funk%C4%8Dnej%20sk%C3%BA%C5%A1ke%20od%2010.02.2021_reader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sd.sk/buxus/docs/dokumenty/vyrobcovia_elektriny/%C5%BDiados%C5%A5%20pre%20lok%C3%A1lny%20zdroj%20(HLAVN%C3%81)%20od%2001.04.22_reader.pdf" TargetMode="External"/><Relationship Id="rId14" Type="http://schemas.openxmlformats.org/officeDocument/2006/relationships/hyperlink" Target="https://www.okte.sk/sk/zuctovanie-odchylok/zoznamy/subjekty-zuctovania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1711</Words>
  <Characters>9758</Characters>
  <Application>Microsoft Office Word</Application>
  <DocSecurity>0</DocSecurity>
  <Lines>81</Lines>
  <Paragraphs>22</Paragraphs>
  <ScaleCrop>false</ScaleCrop>
  <Company>HP Inc.</Company>
  <LinksUpToDate>false</LinksUpToDate>
  <CharactersWithSpaces>11447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Paluga</dc:creator>
  <cp:keywords/>
  <dc:description/>
  <cp:lastModifiedBy>Ing. Ivan Paluga</cp:lastModifiedBy>
  <cp:revision>3</cp:revision>
  <cp:lastPrinted>2022-08-11T14:09:00Z</cp:lastPrinted>
  <dcterms:created xsi:type="dcterms:W3CDTF">2022-08-11T14:08:00Z</dcterms:created>
  <dcterms:modified xsi:type="dcterms:W3CDTF">2022-08-11T14:09:00Z</dcterms:modified>
</cp:coreProperties>
</file>